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CB424B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CB424B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CB424B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CB424B">
        <w:rPr>
          <w:rFonts w:eastAsia="Arial"/>
          <w:b/>
          <w:kern w:val="3"/>
          <w:sz w:val="24"/>
          <w:szCs w:val="24"/>
          <w:lang w:eastAsia="zh-CN"/>
        </w:rPr>
        <w:t>, д.18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3439C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B424B">
        <w:rPr>
          <w:b/>
          <w:color w:val="000000"/>
          <w:kern w:val="3"/>
          <w:sz w:val="24"/>
          <w:szCs w:val="24"/>
          <w:lang w:eastAsia="zh-CN" w:bidi="hi-IN"/>
        </w:rPr>
        <w:t>2 650 616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B424B">
        <w:rPr>
          <w:b/>
          <w:bCs/>
          <w:color w:val="000000"/>
          <w:kern w:val="3"/>
          <w:sz w:val="24"/>
          <w:szCs w:val="24"/>
          <w:lang w:eastAsia="zh-CN" w:bidi="hi-IN"/>
        </w:rPr>
        <w:t>69 759,24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>46 506,16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56EF1-3CDA-4072-A997-F980CA708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2024-06-27T08:01:00Z</dcterms:created>
  <dcterms:modified xsi:type="dcterms:W3CDTF">2024-06-27T08:01:00Z</dcterms:modified>
</cp:coreProperties>
</file>